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7C" w:rsidRDefault="007F697C" w:rsidP="00920716">
      <w:pPr>
        <w:bidi w:val="0"/>
        <w:jc w:val="both"/>
        <w:rPr>
          <w:rFonts w:asciiTheme="minorBidi" w:hAnsiTheme="minorBidi"/>
          <w:b/>
          <w:bCs/>
          <w:sz w:val="28"/>
          <w:szCs w:val="28"/>
        </w:rPr>
      </w:pPr>
      <w:r>
        <w:rPr>
          <w:rFonts w:asciiTheme="minorBidi" w:hAnsiTheme="minorBidi"/>
          <w:b/>
          <w:bCs/>
          <w:sz w:val="28"/>
          <w:szCs w:val="28"/>
        </w:rPr>
        <w:t>4</w:t>
      </w:r>
      <w:r w:rsidRPr="007F697C">
        <w:rPr>
          <w:rFonts w:asciiTheme="minorBidi" w:hAnsiTheme="minorBidi"/>
          <w:b/>
          <w:bCs/>
          <w:sz w:val="28"/>
          <w:szCs w:val="28"/>
          <w:vertAlign w:val="superscript"/>
        </w:rPr>
        <w:t>th</w:t>
      </w:r>
      <w:r>
        <w:rPr>
          <w:rFonts w:asciiTheme="minorBidi" w:hAnsiTheme="minorBidi"/>
          <w:b/>
          <w:bCs/>
          <w:sz w:val="28"/>
          <w:szCs w:val="28"/>
        </w:rPr>
        <w:t xml:space="preserve"> class/ pathology ------- lecture 10</w:t>
      </w:r>
    </w:p>
    <w:p w:rsidR="00EC6366" w:rsidRPr="007F697C" w:rsidRDefault="00197347" w:rsidP="007F697C">
      <w:pPr>
        <w:bidi w:val="0"/>
        <w:jc w:val="both"/>
        <w:rPr>
          <w:rFonts w:asciiTheme="minorBidi" w:hAnsiTheme="minorBidi"/>
          <w:b/>
          <w:bCs/>
          <w:sz w:val="28"/>
          <w:szCs w:val="28"/>
          <w:lang w:bidi="ar-IQ"/>
        </w:rPr>
      </w:pPr>
      <w:r w:rsidRPr="007F697C">
        <w:rPr>
          <w:rFonts w:asciiTheme="minorBidi" w:hAnsiTheme="minorBidi"/>
          <w:b/>
          <w:bCs/>
          <w:sz w:val="28"/>
          <w:szCs w:val="28"/>
        </w:rPr>
        <w:t>DISORDERS OF THE INTESTINE</w:t>
      </w:r>
    </w:p>
    <w:p w:rsidR="00F31F0F" w:rsidRDefault="00F31F0F" w:rsidP="00F31F0F">
      <w:pPr>
        <w:pStyle w:val="Default"/>
      </w:pPr>
    </w:p>
    <w:p w:rsidR="00F31F0F" w:rsidRPr="00F31F0F" w:rsidRDefault="00F31F0F" w:rsidP="00F31F0F">
      <w:pPr>
        <w:pStyle w:val="Pa713"/>
        <w:spacing w:before="180" w:after="80" w:line="360" w:lineRule="auto"/>
        <w:rPr>
          <w:rFonts w:asciiTheme="minorBidi" w:hAnsiTheme="minorBidi"/>
          <w:sz w:val="28"/>
          <w:szCs w:val="28"/>
        </w:rPr>
      </w:pPr>
      <w:r w:rsidRPr="00F31F0F">
        <w:rPr>
          <w:rFonts w:asciiTheme="minorBidi" w:hAnsiTheme="minorBidi"/>
          <w:b/>
          <w:bCs/>
          <w:sz w:val="28"/>
          <w:szCs w:val="28"/>
        </w:rPr>
        <w:t xml:space="preserve">HAEMORRHOIDS (PILES) </w:t>
      </w:r>
    </w:p>
    <w:p w:rsidR="00F31F0F" w:rsidRPr="00F31F0F" w:rsidRDefault="00F31F0F" w:rsidP="00F31F0F">
      <w:pPr>
        <w:pStyle w:val="Pa517"/>
        <w:spacing w:line="360" w:lineRule="auto"/>
        <w:jc w:val="both"/>
        <w:rPr>
          <w:rFonts w:asciiTheme="minorBidi" w:hAnsiTheme="minorBidi"/>
          <w:b/>
          <w:bCs/>
          <w:sz w:val="28"/>
          <w:szCs w:val="28"/>
        </w:rPr>
      </w:pPr>
      <w:r w:rsidRPr="004E1540">
        <w:rPr>
          <w:rFonts w:asciiTheme="minorBidi" w:hAnsiTheme="minorBidi"/>
          <w:sz w:val="28"/>
          <w:szCs w:val="28"/>
          <w:shd w:val="clear" w:color="auto" w:fill="FBD4B4" w:themeFill="accent6" w:themeFillTint="66"/>
        </w:rPr>
        <w:t>Haemorrhoids or piles are varicosities of the haemorrhoidal veins</w:t>
      </w:r>
      <w:r w:rsidRPr="00F31F0F">
        <w:rPr>
          <w:rFonts w:asciiTheme="minorBidi" w:hAnsiTheme="minorBidi"/>
          <w:sz w:val="28"/>
          <w:szCs w:val="28"/>
        </w:rPr>
        <w:t xml:space="preserve">. They are called </w:t>
      </w:r>
      <w:r w:rsidRPr="00F31F0F">
        <w:rPr>
          <w:rFonts w:asciiTheme="minorBidi" w:hAnsiTheme="minorBidi"/>
          <w:b/>
          <w:bCs/>
          <w:sz w:val="28"/>
          <w:szCs w:val="28"/>
        </w:rPr>
        <w:t>internal piles</w:t>
      </w:r>
      <w:r w:rsidRPr="00F31F0F">
        <w:rPr>
          <w:rFonts w:asciiTheme="minorBidi" w:hAnsiTheme="minorBidi"/>
          <w:sz w:val="28"/>
          <w:szCs w:val="28"/>
        </w:rPr>
        <w:t xml:space="preserve">if dilatation is of superior haemorrhoidal plexus covered over by mucous membrane, and </w:t>
      </w:r>
      <w:r w:rsidRPr="00F31F0F">
        <w:rPr>
          <w:rFonts w:asciiTheme="minorBidi" w:hAnsiTheme="minorBidi"/>
          <w:b/>
          <w:bCs/>
          <w:sz w:val="28"/>
          <w:szCs w:val="28"/>
        </w:rPr>
        <w:t>external piles</w:t>
      </w:r>
      <w:r w:rsidRPr="00F31F0F">
        <w:rPr>
          <w:rFonts w:asciiTheme="minorBidi" w:hAnsiTheme="minorBidi"/>
          <w:sz w:val="28"/>
          <w:szCs w:val="28"/>
        </w:rPr>
        <w:t xml:space="preserve">if they involve inferior haemorrhoidal plexus covered over by the skin. </w:t>
      </w:r>
      <w:r w:rsidRPr="00CC584C">
        <w:rPr>
          <w:rFonts w:asciiTheme="minorBidi" w:hAnsiTheme="minorBidi"/>
          <w:b/>
          <w:bCs/>
          <w:sz w:val="28"/>
          <w:szCs w:val="28"/>
          <w:shd w:val="clear" w:color="auto" w:fill="FBD4B4" w:themeFill="accent6" w:themeFillTint="66"/>
        </w:rPr>
        <w:t>Their possible causes include the</w:t>
      </w:r>
      <w:r w:rsidRPr="00F31F0F">
        <w:rPr>
          <w:rFonts w:asciiTheme="minorBidi" w:hAnsiTheme="minorBidi"/>
          <w:b/>
          <w:bCs/>
          <w:sz w:val="28"/>
          <w:szCs w:val="28"/>
        </w:rPr>
        <w:t xml:space="preserve"> following: </w:t>
      </w:r>
    </w:p>
    <w:p w:rsidR="00F31F0F" w:rsidRPr="00F31F0F" w:rsidRDefault="00F31F0F" w:rsidP="00CC584C">
      <w:pPr>
        <w:pStyle w:val="Pa517"/>
        <w:shd w:val="clear" w:color="auto" w:fill="FBD4B4" w:themeFill="accent6" w:themeFillTint="66"/>
        <w:spacing w:line="360" w:lineRule="auto"/>
        <w:jc w:val="both"/>
        <w:rPr>
          <w:rFonts w:asciiTheme="minorBidi" w:hAnsiTheme="minorBidi"/>
          <w:sz w:val="28"/>
          <w:szCs w:val="28"/>
        </w:rPr>
      </w:pPr>
      <w:r w:rsidRPr="00F31F0F">
        <w:rPr>
          <w:rFonts w:asciiTheme="minorBidi" w:hAnsiTheme="minorBidi"/>
          <w:sz w:val="28"/>
          <w:szCs w:val="28"/>
        </w:rPr>
        <w:t xml:space="preserve">1. Portal hypertension </w:t>
      </w:r>
    </w:p>
    <w:p w:rsidR="00F31F0F" w:rsidRPr="00F31F0F" w:rsidRDefault="00F31F0F" w:rsidP="00CC584C">
      <w:pPr>
        <w:pStyle w:val="Pa517"/>
        <w:shd w:val="clear" w:color="auto" w:fill="FBD4B4" w:themeFill="accent6" w:themeFillTint="66"/>
        <w:spacing w:line="360" w:lineRule="auto"/>
        <w:jc w:val="both"/>
        <w:rPr>
          <w:rFonts w:asciiTheme="minorBidi" w:hAnsiTheme="minorBidi"/>
          <w:sz w:val="28"/>
          <w:szCs w:val="28"/>
        </w:rPr>
      </w:pPr>
      <w:r w:rsidRPr="00F31F0F">
        <w:rPr>
          <w:rFonts w:asciiTheme="minorBidi" w:hAnsiTheme="minorBidi"/>
          <w:sz w:val="28"/>
          <w:szCs w:val="28"/>
        </w:rPr>
        <w:t xml:space="preserve">2. Chronic constipation and straining at stool </w:t>
      </w:r>
    </w:p>
    <w:p w:rsidR="00F31F0F" w:rsidRPr="00F31F0F" w:rsidRDefault="00F31F0F" w:rsidP="00CC584C">
      <w:pPr>
        <w:pStyle w:val="Pa517"/>
        <w:shd w:val="clear" w:color="auto" w:fill="FBD4B4" w:themeFill="accent6" w:themeFillTint="66"/>
        <w:spacing w:line="360" w:lineRule="auto"/>
        <w:jc w:val="both"/>
        <w:rPr>
          <w:rFonts w:asciiTheme="minorBidi" w:hAnsiTheme="minorBidi"/>
          <w:sz w:val="28"/>
          <w:szCs w:val="28"/>
        </w:rPr>
      </w:pPr>
      <w:r w:rsidRPr="00F31F0F">
        <w:rPr>
          <w:rFonts w:asciiTheme="minorBidi" w:hAnsiTheme="minorBidi"/>
          <w:sz w:val="28"/>
          <w:szCs w:val="28"/>
        </w:rPr>
        <w:t xml:space="preserve">3. Cardiac failure </w:t>
      </w:r>
    </w:p>
    <w:p w:rsidR="00F31F0F" w:rsidRPr="00F31F0F" w:rsidRDefault="00F31F0F" w:rsidP="00CC584C">
      <w:pPr>
        <w:pStyle w:val="Pa517"/>
        <w:shd w:val="clear" w:color="auto" w:fill="FBD4B4" w:themeFill="accent6" w:themeFillTint="66"/>
        <w:spacing w:line="360" w:lineRule="auto"/>
        <w:jc w:val="both"/>
        <w:rPr>
          <w:rFonts w:asciiTheme="minorBidi" w:hAnsiTheme="minorBidi"/>
          <w:sz w:val="28"/>
          <w:szCs w:val="28"/>
        </w:rPr>
      </w:pPr>
      <w:r w:rsidRPr="00F31F0F">
        <w:rPr>
          <w:rFonts w:asciiTheme="minorBidi" w:hAnsiTheme="minorBidi"/>
          <w:sz w:val="28"/>
          <w:szCs w:val="28"/>
        </w:rPr>
        <w:t xml:space="preserve">4. Venous stasis of pregnancy </w:t>
      </w:r>
    </w:p>
    <w:p w:rsidR="00F31F0F" w:rsidRPr="00F31F0F" w:rsidRDefault="00F31F0F" w:rsidP="00CC584C">
      <w:pPr>
        <w:pStyle w:val="Pa517"/>
        <w:shd w:val="clear" w:color="auto" w:fill="FBD4B4" w:themeFill="accent6" w:themeFillTint="66"/>
        <w:spacing w:line="360" w:lineRule="auto"/>
        <w:jc w:val="both"/>
        <w:rPr>
          <w:rFonts w:asciiTheme="minorBidi" w:hAnsiTheme="minorBidi"/>
          <w:sz w:val="28"/>
          <w:szCs w:val="28"/>
        </w:rPr>
      </w:pPr>
      <w:r w:rsidRPr="00F31F0F">
        <w:rPr>
          <w:rFonts w:asciiTheme="minorBidi" w:hAnsiTheme="minorBidi"/>
          <w:sz w:val="28"/>
          <w:szCs w:val="28"/>
        </w:rPr>
        <w:t xml:space="preserve">5. Hereditary predisposition </w:t>
      </w:r>
    </w:p>
    <w:p w:rsidR="00313407" w:rsidRPr="00F31F0F" w:rsidRDefault="00F31F0F" w:rsidP="00CC584C">
      <w:pPr>
        <w:shd w:val="clear" w:color="auto" w:fill="FBD4B4" w:themeFill="accent6" w:themeFillTint="66"/>
        <w:bidi w:val="0"/>
        <w:spacing w:line="360" w:lineRule="auto"/>
        <w:jc w:val="both"/>
        <w:rPr>
          <w:rFonts w:asciiTheme="minorBidi" w:hAnsiTheme="minorBidi"/>
          <w:sz w:val="28"/>
          <w:szCs w:val="28"/>
          <w:lang w:bidi="ar-IQ"/>
        </w:rPr>
      </w:pPr>
      <w:r w:rsidRPr="00F31F0F">
        <w:rPr>
          <w:rFonts w:asciiTheme="minorBidi" w:hAnsiTheme="minorBidi"/>
          <w:sz w:val="28"/>
          <w:szCs w:val="28"/>
        </w:rPr>
        <w:t>6. Tumours of the rectum.</w:t>
      </w:r>
    </w:p>
    <w:p w:rsidR="00313407" w:rsidRPr="00F34913" w:rsidRDefault="00313407" w:rsidP="00313407">
      <w:pPr>
        <w:bidi w:val="0"/>
        <w:jc w:val="both"/>
        <w:rPr>
          <w:rFonts w:asciiTheme="minorBidi" w:hAnsiTheme="minorBidi"/>
          <w:sz w:val="28"/>
          <w:szCs w:val="28"/>
          <w:lang w:bidi="ar-IQ"/>
        </w:rPr>
      </w:pPr>
    </w:p>
    <w:p w:rsidR="00197347" w:rsidRPr="00F34913" w:rsidRDefault="00197347" w:rsidP="00920716">
      <w:pPr>
        <w:autoSpaceDE w:val="0"/>
        <w:autoSpaceDN w:val="0"/>
        <w:bidi w:val="0"/>
        <w:adjustRightInd w:val="0"/>
        <w:spacing w:after="0" w:line="360" w:lineRule="auto"/>
        <w:jc w:val="both"/>
        <w:rPr>
          <w:rFonts w:asciiTheme="minorBidi" w:hAnsiTheme="minorBidi"/>
          <w:b/>
          <w:bCs/>
          <w:color w:val="000000"/>
          <w:sz w:val="28"/>
          <w:szCs w:val="28"/>
        </w:rPr>
      </w:pPr>
      <w:r w:rsidRPr="00F34913">
        <w:rPr>
          <w:rFonts w:asciiTheme="minorBidi" w:hAnsiTheme="minorBidi"/>
          <w:b/>
          <w:bCs/>
          <w:color w:val="000000"/>
          <w:sz w:val="28"/>
          <w:szCs w:val="28"/>
        </w:rPr>
        <w:t>Malabsorption syndromes</w:t>
      </w:r>
    </w:p>
    <w:p w:rsidR="00197347" w:rsidRPr="00F34913" w:rsidRDefault="00197347" w:rsidP="00920716">
      <w:pPr>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000000"/>
          <w:sz w:val="28"/>
          <w:szCs w:val="28"/>
        </w:rPr>
        <w:t>Malabsorption may be caused by disorders of:</w:t>
      </w:r>
    </w:p>
    <w:p w:rsidR="00197347" w:rsidRPr="00F34913" w:rsidRDefault="00197347" w:rsidP="00920716">
      <w:pPr>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4D4D4D"/>
          <w:sz w:val="28"/>
          <w:szCs w:val="28"/>
        </w:rPr>
        <w:t xml:space="preserve">• </w:t>
      </w:r>
      <w:proofErr w:type="gramStart"/>
      <w:r w:rsidRPr="00F34913">
        <w:rPr>
          <w:rFonts w:asciiTheme="minorBidi" w:hAnsiTheme="minorBidi"/>
          <w:color w:val="000000"/>
          <w:sz w:val="28"/>
          <w:szCs w:val="28"/>
        </w:rPr>
        <w:t>intraluminal</w:t>
      </w:r>
      <w:proofErr w:type="gramEnd"/>
      <w:r w:rsidRPr="00F34913">
        <w:rPr>
          <w:rFonts w:asciiTheme="minorBidi" w:hAnsiTheme="minorBidi"/>
          <w:color w:val="000000"/>
          <w:sz w:val="28"/>
          <w:szCs w:val="28"/>
        </w:rPr>
        <w:t xml:space="preserve"> digestion—assisted by, for example, gastric juices and pancreatic digestive enzymes (these are necessary for breakdown of macromolecules)</w:t>
      </w:r>
    </w:p>
    <w:p w:rsidR="00197347" w:rsidRPr="00F34913" w:rsidRDefault="00197347" w:rsidP="00920716">
      <w:pPr>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4D4D4D"/>
          <w:sz w:val="28"/>
          <w:szCs w:val="28"/>
        </w:rPr>
        <w:t xml:space="preserve">• </w:t>
      </w:r>
      <w:proofErr w:type="gramStart"/>
      <w:r w:rsidRPr="00F34913">
        <w:rPr>
          <w:rFonts w:asciiTheme="minorBidi" w:hAnsiTheme="minorBidi"/>
          <w:color w:val="000000"/>
          <w:sz w:val="28"/>
          <w:szCs w:val="28"/>
        </w:rPr>
        <w:t>intraluminal</w:t>
      </w:r>
      <w:proofErr w:type="gramEnd"/>
      <w:r w:rsidRPr="00F34913">
        <w:rPr>
          <w:rFonts w:asciiTheme="minorBidi" w:hAnsiTheme="minorBidi"/>
          <w:color w:val="000000"/>
          <w:sz w:val="28"/>
          <w:szCs w:val="28"/>
        </w:rPr>
        <w:t xml:space="preserve"> solubilization—liver secretes bile acids required for solubi</w:t>
      </w:r>
      <w:r w:rsidR="008A03BD" w:rsidRPr="00F34913">
        <w:rPr>
          <w:rFonts w:asciiTheme="minorBidi" w:hAnsiTheme="minorBidi"/>
          <w:color w:val="000000"/>
          <w:sz w:val="28"/>
          <w:szCs w:val="28"/>
        </w:rPr>
        <w:t>lization and absorption of fats</w:t>
      </w:r>
    </w:p>
    <w:p w:rsidR="00197347" w:rsidRPr="00F34913" w:rsidRDefault="00197347" w:rsidP="00920716">
      <w:pPr>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4D4D4D"/>
          <w:sz w:val="28"/>
          <w:szCs w:val="28"/>
        </w:rPr>
        <w:t xml:space="preserve">• </w:t>
      </w:r>
      <w:proofErr w:type="gramStart"/>
      <w:r w:rsidRPr="00F34913">
        <w:rPr>
          <w:rFonts w:asciiTheme="minorBidi" w:hAnsiTheme="minorBidi"/>
          <w:color w:val="000000"/>
          <w:sz w:val="28"/>
          <w:szCs w:val="28"/>
        </w:rPr>
        <w:t>terminal</w:t>
      </w:r>
      <w:proofErr w:type="gramEnd"/>
      <w:r w:rsidRPr="00F34913">
        <w:rPr>
          <w:rFonts w:asciiTheme="minorBidi" w:hAnsiTheme="minorBidi"/>
          <w:color w:val="000000"/>
          <w:sz w:val="28"/>
          <w:szCs w:val="28"/>
        </w:rPr>
        <w:t xml:space="preserve"> digestion—enzymes located on the brush border of the small intestinal mucosa hydrolyse large molecules for absorption, especially complex sugars (e.g. sucrase for sucrose and lactase for lactose)</w:t>
      </w:r>
    </w:p>
    <w:p w:rsidR="00197347" w:rsidRPr="00F34913" w:rsidRDefault="00197347" w:rsidP="00920716">
      <w:pPr>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4D4D4D"/>
          <w:sz w:val="28"/>
          <w:szCs w:val="28"/>
        </w:rPr>
        <w:t xml:space="preserve">• </w:t>
      </w:r>
      <w:proofErr w:type="gramStart"/>
      <w:r w:rsidRPr="00F34913">
        <w:rPr>
          <w:rFonts w:asciiTheme="minorBidi" w:hAnsiTheme="minorBidi"/>
          <w:color w:val="000000"/>
          <w:sz w:val="28"/>
          <w:szCs w:val="28"/>
        </w:rPr>
        <w:t>transepithelial</w:t>
      </w:r>
      <w:proofErr w:type="gramEnd"/>
      <w:r w:rsidRPr="00F34913">
        <w:rPr>
          <w:rFonts w:asciiTheme="minorBidi" w:hAnsiTheme="minorBidi"/>
          <w:color w:val="000000"/>
          <w:sz w:val="28"/>
          <w:szCs w:val="28"/>
        </w:rPr>
        <w:t xml:space="preserve"> transport—mucosa is specialized for absorption. </w:t>
      </w:r>
    </w:p>
    <w:p w:rsidR="00197347" w:rsidRPr="00F34913" w:rsidRDefault="00197347" w:rsidP="001C5DB1">
      <w:pPr>
        <w:shd w:val="clear" w:color="auto" w:fill="FBD4B4" w:themeFill="accent6" w:themeFillTint="66"/>
        <w:autoSpaceDE w:val="0"/>
        <w:autoSpaceDN w:val="0"/>
        <w:bidi w:val="0"/>
        <w:adjustRightInd w:val="0"/>
        <w:spacing w:after="0" w:line="360" w:lineRule="auto"/>
        <w:jc w:val="both"/>
        <w:rPr>
          <w:rFonts w:asciiTheme="minorBidi" w:hAnsiTheme="minorBidi"/>
          <w:b/>
          <w:bCs/>
          <w:color w:val="000000"/>
          <w:sz w:val="28"/>
          <w:szCs w:val="28"/>
        </w:rPr>
      </w:pPr>
      <w:r w:rsidRPr="00F34913">
        <w:rPr>
          <w:rFonts w:asciiTheme="minorBidi" w:hAnsiTheme="minorBidi"/>
          <w:b/>
          <w:bCs/>
          <w:color w:val="000000"/>
          <w:sz w:val="28"/>
          <w:szCs w:val="28"/>
        </w:rPr>
        <w:lastRenderedPageBreak/>
        <w:t>Systemic effects of the malabsorption syndromes:</w:t>
      </w:r>
    </w:p>
    <w:p w:rsidR="00197347" w:rsidRPr="00F34913" w:rsidRDefault="00197347" w:rsidP="001C5DB1">
      <w:pPr>
        <w:shd w:val="clear" w:color="auto" w:fill="FBD4B4" w:themeFill="accent6" w:themeFillTint="66"/>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4D4D4D"/>
          <w:sz w:val="28"/>
          <w:szCs w:val="28"/>
        </w:rPr>
        <w:t xml:space="preserve">• </w:t>
      </w:r>
      <w:r w:rsidRPr="00F34913">
        <w:rPr>
          <w:rFonts w:asciiTheme="minorBidi" w:hAnsiTheme="minorBidi"/>
          <w:color w:val="000000"/>
          <w:sz w:val="28"/>
          <w:szCs w:val="28"/>
        </w:rPr>
        <w:t>Weight loss and anorexia</w:t>
      </w:r>
    </w:p>
    <w:p w:rsidR="00197347" w:rsidRPr="00F34913" w:rsidRDefault="00197347" w:rsidP="001C5DB1">
      <w:pPr>
        <w:shd w:val="clear" w:color="auto" w:fill="FBD4B4" w:themeFill="accent6" w:themeFillTint="66"/>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4D4D4D"/>
          <w:sz w:val="28"/>
          <w:szCs w:val="28"/>
        </w:rPr>
        <w:t xml:space="preserve">• </w:t>
      </w:r>
      <w:r w:rsidRPr="00F34913">
        <w:rPr>
          <w:rFonts w:asciiTheme="minorBidi" w:hAnsiTheme="minorBidi"/>
          <w:color w:val="000000"/>
          <w:sz w:val="28"/>
          <w:szCs w:val="28"/>
        </w:rPr>
        <w:t xml:space="preserve">Abdominal </w:t>
      </w:r>
      <w:proofErr w:type="gramStart"/>
      <w:r w:rsidRPr="00F34913">
        <w:rPr>
          <w:rFonts w:asciiTheme="minorBidi" w:hAnsiTheme="minorBidi"/>
          <w:color w:val="000000"/>
          <w:sz w:val="28"/>
          <w:szCs w:val="28"/>
        </w:rPr>
        <w:t xml:space="preserve">distension </w:t>
      </w:r>
      <w:r w:rsidR="00200F25">
        <w:rPr>
          <w:rFonts w:asciiTheme="minorBidi" w:hAnsiTheme="minorBidi"/>
          <w:color w:val="000000"/>
          <w:sz w:val="28"/>
          <w:szCs w:val="28"/>
        </w:rPr>
        <w:t>.</w:t>
      </w:r>
      <w:proofErr w:type="gramEnd"/>
    </w:p>
    <w:p w:rsidR="00197347" w:rsidRPr="00F34913" w:rsidRDefault="00197347" w:rsidP="001C5DB1">
      <w:pPr>
        <w:shd w:val="clear" w:color="auto" w:fill="FBD4B4" w:themeFill="accent6" w:themeFillTint="66"/>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4D4D4D"/>
          <w:sz w:val="28"/>
          <w:szCs w:val="28"/>
        </w:rPr>
        <w:t xml:space="preserve">• </w:t>
      </w:r>
      <w:proofErr w:type="gramStart"/>
      <w:r w:rsidRPr="00F34913">
        <w:rPr>
          <w:rFonts w:asciiTheme="minorBidi" w:hAnsiTheme="minorBidi"/>
          <w:color w:val="000000"/>
          <w:sz w:val="28"/>
          <w:szCs w:val="28"/>
        </w:rPr>
        <w:t xml:space="preserve">Diarrhoea </w:t>
      </w:r>
      <w:r w:rsidR="00200F25">
        <w:rPr>
          <w:rFonts w:asciiTheme="minorBidi" w:hAnsiTheme="minorBidi"/>
          <w:color w:val="000000"/>
          <w:sz w:val="28"/>
          <w:szCs w:val="28"/>
        </w:rPr>
        <w:t>.</w:t>
      </w:r>
      <w:proofErr w:type="gramEnd"/>
    </w:p>
    <w:p w:rsidR="008A03BD" w:rsidRPr="00F34913" w:rsidRDefault="00197347" w:rsidP="001C5DB1">
      <w:pPr>
        <w:shd w:val="clear" w:color="auto" w:fill="FBD4B4" w:themeFill="accent6" w:themeFillTint="66"/>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4D4D4D"/>
          <w:sz w:val="28"/>
          <w:szCs w:val="28"/>
        </w:rPr>
        <w:t xml:space="preserve">• </w:t>
      </w:r>
      <w:r w:rsidRPr="00F34913">
        <w:rPr>
          <w:rFonts w:asciiTheme="minorBidi" w:hAnsiTheme="minorBidi"/>
          <w:color w:val="000000"/>
          <w:sz w:val="28"/>
          <w:szCs w:val="28"/>
        </w:rPr>
        <w:t>Steatorrhoea—malabsorption of fat, producing</w:t>
      </w:r>
      <w:r w:rsidR="008A03BD" w:rsidRPr="00F34913">
        <w:rPr>
          <w:rFonts w:asciiTheme="minorBidi" w:hAnsiTheme="minorBidi"/>
          <w:color w:val="000000"/>
          <w:sz w:val="28"/>
          <w:szCs w:val="28"/>
        </w:rPr>
        <w:t xml:space="preserve"> pale, foul-smelling stools that characteristically float in water</w:t>
      </w:r>
    </w:p>
    <w:p w:rsidR="00197347" w:rsidRPr="00F34913" w:rsidRDefault="00197347" w:rsidP="001C5DB1">
      <w:pPr>
        <w:shd w:val="clear" w:color="auto" w:fill="FBD4B4" w:themeFill="accent6" w:themeFillTint="66"/>
        <w:bidi w:val="0"/>
        <w:spacing w:line="360" w:lineRule="auto"/>
        <w:jc w:val="both"/>
        <w:rPr>
          <w:rFonts w:asciiTheme="minorBidi" w:hAnsiTheme="minorBidi"/>
          <w:sz w:val="28"/>
          <w:szCs w:val="28"/>
          <w:lang w:bidi="ar-IQ"/>
        </w:rPr>
      </w:pPr>
      <w:r w:rsidRPr="00F34913">
        <w:rPr>
          <w:rFonts w:asciiTheme="minorBidi" w:hAnsiTheme="minorBidi"/>
          <w:color w:val="4D4D4D"/>
          <w:sz w:val="28"/>
          <w:szCs w:val="28"/>
        </w:rPr>
        <w:t xml:space="preserve">• </w:t>
      </w:r>
      <w:r w:rsidRPr="00F34913">
        <w:rPr>
          <w:rFonts w:asciiTheme="minorBidi" w:hAnsiTheme="minorBidi"/>
          <w:color w:val="000000"/>
          <w:sz w:val="28"/>
          <w:szCs w:val="28"/>
        </w:rPr>
        <w:t>Muscle wasting.</w:t>
      </w:r>
    </w:p>
    <w:p w:rsidR="00197347" w:rsidRPr="00F34913" w:rsidRDefault="00197347" w:rsidP="00920716">
      <w:pPr>
        <w:bidi w:val="0"/>
        <w:spacing w:line="360" w:lineRule="auto"/>
        <w:jc w:val="both"/>
        <w:rPr>
          <w:rFonts w:asciiTheme="minorBidi" w:hAnsiTheme="minorBidi"/>
          <w:b/>
          <w:bCs/>
          <w:sz w:val="28"/>
          <w:szCs w:val="28"/>
          <w:lang w:bidi="ar-IQ"/>
        </w:rPr>
      </w:pPr>
      <w:r w:rsidRPr="00F34913">
        <w:rPr>
          <w:rFonts w:asciiTheme="minorBidi" w:hAnsiTheme="minorBidi"/>
          <w:b/>
          <w:bCs/>
          <w:sz w:val="28"/>
          <w:szCs w:val="28"/>
        </w:rPr>
        <w:t>Classification of malabsorption syndromes</w:t>
      </w:r>
    </w:p>
    <w:p w:rsidR="00197347" w:rsidRPr="00CA6659" w:rsidRDefault="00197347" w:rsidP="001C5DB1">
      <w:pPr>
        <w:shd w:val="clear" w:color="auto" w:fill="FBD4B4" w:themeFill="accent6" w:themeFillTint="66"/>
        <w:autoSpaceDE w:val="0"/>
        <w:autoSpaceDN w:val="0"/>
        <w:bidi w:val="0"/>
        <w:adjustRightInd w:val="0"/>
        <w:spacing w:after="0" w:line="360" w:lineRule="auto"/>
        <w:jc w:val="both"/>
        <w:rPr>
          <w:rFonts w:asciiTheme="minorBidi" w:hAnsiTheme="minorBidi"/>
          <w:b/>
          <w:bCs/>
          <w:color w:val="000000"/>
          <w:sz w:val="28"/>
          <w:szCs w:val="28"/>
          <w:u w:val="single"/>
        </w:rPr>
      </w:pPr>
      <w:r w:rsidRPr="00CA6659">
        <w:rPr>
          <w:rFonts w:asciiTheme="minorBidi" w:hAnsiTheme="minorBidi"/>
          <w:b/>
          <w:bCs/>
          <w:color w:val="000000"/>
          <w:sz w:val="28"/>
          <w:szCs w:val="28"/>
          <w:u w:val="single"/>
        </w:rPr>
        <w:t>Coeliac disease</w:t>
      </w:r>
    </w:p>
    <w:p w:rsidR="008A03BD" w:rsidRPr="00F34913" w:rsidRDefault="00197347" w:rsidP="001C5DB1">
      <w:pPr>
        <w:shd w:val="clear" w:color="auto" w:fill="FBD4B4" w:themeFill="accent6" w:themeFillTint="66"/>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000000"/>
          <w:sz w:val="28"/>
          <w:szCs w:val="28"/>
        </w:rPr>
        <w:t>This is caused by a chronic inflammatory response to</w:t>
      </w:r>
      <w:r w:rsidR="008A03BD" w:rsidRPr="00F34913">
        <w:rPr>
          <w:rFonts w:asciiTheme="minorBidi" w:hAnsiTheme="minorBidi"/>
          <w:color w:val="000000"/>
          <w:sz w:val="28"/>
          <w:szCs w:val="28"/>
        </w:rPr>
        <w:t xml:space="preserve"> the protein gliadin, a component of gluten (found in wheat, oats, barley and rye). Atrophy of small intestinal villi and crypt hyperplasia are the result. It affects about</w:t>
      </w:r>
      <w:r w:rsidR="001C5DB1" w:rsidRPr="00F34913">
        <w:rPr>
          <w:rFonts w:asciiTheme="minorBidi" w:hAnsiTheme="minorBidi"/>
          <w:color w:val="000000"/>
          <w:sz w:val="28"/>
          <w:szCs w:val="28"/>
        </w:rPr>
        <w:t>1 per 1000 in most Caucasian populations of Western Europe; it israre in other ethnic origins.</w:t>
      </w:r>
    </w:p>
    <w:p w:rsidR="008A03BD" w:rsidRPr="00F34913" w:rsidRDefault="00197347" w:rsidP="00920716">
      <w:pPr>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000000"/>
          <w:sz w:val="28"/>
          <w:szCs w:val="28"/>
        </w:rPr>
        <w:t>It can present at any age but it is an important cause</w:t>
      </w:r>
      <w:r w:rsidR="008A03BD" w:rsidRPr="00F34913">
        <w:rPr>
          <w:rFonts w:asciiTheme="minorBidi" w:hAnsiTheme="minorBidi"/>
          <w:color w:val="000000"/>
          <w:sz w:val="28"/>
          <w:szCs w:val="28"/>
        </w:rPr>
        <w:t xml:space="preserve"> of failure to thrive in infants and children.</w:t>
      </w:r>
    </w:p>
    <w:p w:rsidR="00197347" w:rsidRPr="00F34913" w:rsidRDefault="00197347" w:rsidP="001C5DB1">
      <w:pPr>
        <w:shd w:val="clear" w:color="auto" w:fill="FBD4B4" w:themeFill="accent6" w:themeFillTint="66"/>
        <w:autoSpaceDE w:val="0"/>
        <w:autoSpaceDN w:val="0"/>
        <w:bidi w:val="0"/>
        <w:adjustRightInd w:val="0"/>
        <w:spacing w:after="0" w:line="360" w:lineRule="auto"/>
        <w:jc w:val="both"/>
        <w:rPr>
          <w:rFonts w:asciiTheme="minorBidi" w:hAnsiTheme="minorBidi"/>
          <w:color w:val="000000"/>
          <w:sz w:val="28"/>
          <w:szCs w:val="28"/>
        </w:rPr>
      </w:pPr>
      <w:r w:rsidRPr="001C5DB1">
        <w:rPr>
          <w:rFonts w:asciiTheme="minorBidi" w:hAnsiTheme="minorBidi"/>
          <w:color w:val="000000"/>
          <w:sz w:val="28"/>
          <w:szCs w:val="28"/>
          <w:shd w:val="clear" w:color="auto" w:fill="FBD4B4" w:themeFill="accent6" w:themeFillTint="66"/>
        </w:rPr>
        <w:t>Antigliadin antibodies are present in the majority of</w:t>
      </w:r>
      <w:r w:rsidR="008A03BD" w:rsidRPr="001C5DB1">
        <w:rPr>
          <w:rFonts w:asciiTheme="minorBidi" w:hAnsiTheme="minorBidi"/>
          <w:color w:val="000000"/>
          <w:sz w:val="28"/>
          <w:szCs w:val="28"/>
          <w:shd w:val="clear" w:color="auto" w:fill="FBD4B4" w:themeFill="accent6" w:themeFillTint="66"/>
        </w:rPr>
        <w:t xml:space="preserve"> cases, although anti-endomyseal antibodies</w:t>
      </w:r>
      <w:r w:rsidR="008A03BD" w:rsidRPr="00F34913">
        <w:rPr>
          <w:rFonts w:asciiTheme="minorBidi" w:hAnsiTheme="minorBidi"/>
          <w:color w:val="000000"/>
          <w:sz w:val="28"/>
          <w:szCs w:val="28"/>
        </w:rPr>
        <w:t xml:space="preserve"> have a greater sensitivity and specificity as a diagnostic aid.</w:t>
      </w:r>
    </w:p>
    <w:p w:rsidR="00197347" w:rsidRPr="00F34913" w:rsidRDefault="00197347" w:rsidP="00920716">
      <w:pPr>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000000"/>
          <w:sz w:val="28"/>
          <w:szCs w:val="28"/>
        </w:rPr>
        <w:t>Other tests that may be used are small-bowel biopsy</w:t>
      </w:r>
      <w:r w:rsidR="008A03BD" w:rsidRPr="00F34913">
        <w:rPr>
          <w:rFonts w:asciiTheme="minorBidi" w:hAnsiTheme="minorBidi"/>
          <w:color w:val="000000"/>
          <w:sz w:val="28"/>
          <w:szCs w:val="28"/>
        </w:rPr>
        <w:t xml:space="preserve"> and a gluten challenge, in which symptoms improve on a gluten-free diet, but relapse once this is stopped.</w:t>
      </w:r>
    </w:p>
    <w:p w:rsidR="00197347" w:rsidRPr="00CA6659" w:rsidRDefault="00197347" w:rsidP="001C5DB1">
      <w:pPr>
        <w:shd w:val="clear" w:color="auto" w:fill="FBD4B4" w:themeFill="accent6" w:themeFillTint="66"/>
        <w:autoSpaceDE w:val="0"/>
        <w:autoSpaceDN w:val="0"/>
        <w:bidi w:val="0"/>
        <w:adjustRightInd w:val="0"/>
        <w:spacing w:after="0" w:line="360" w:lineRule="auto"/>
        <w:jc w:val="both"/>
        <w:rPr>
          <w:rFonts w:asciiTheme="minorBidi" w:hAnsiTheme="minorBidi"/>
          <w:b/>
          <w:bCs/>
          <w:color w:val="000000"/>
          <w:sz w:val="28"/>
          <w:szCs w:val="28"/>
          <w:u w:val="single"/>
        </w:rPr>
      </w:pPr>
      <w:r w:rsidRPr="00CA6659">
        <w:rPr>
          <w:rFonts w:asciiTheme="minorBidi" w:hAnsiTheme="minorBidi"/>
          <w:b/>
          <w:bCs/>
          <w:color w:val="000000"/>
          <w:sz w:val="28"/>
          <w:szCs w:val="28"/>
          <w:u w:val="single"/>
        </w:rPr>
        <w:t>Tropical sprue</w:t>
      </w:r>
    </w:p>
    <w:p w:rsidR="00197347" w:rsidRPr="00F34913" w:rsidRDefault="00197347" w:rsidP="001C5DB1">
      <w:pPr>
        <w:shd w:val="clear" w:color="auto" w:fill="FBD4B4" w:themeFill="accent6" w:themeFillTint="66"/>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000000"/>
          <w:sz w:val="28"/>
          <w:szCs w:val="28"/>
        </w:rPr>
        <w:t>This chronic and progressive malabsorption syndrome</w:t>
      </w:r>
      <w:r w:rsidR="008A03BD" w:rsidRPr="00F34913">
        <w:rPr>
          <w:rFonts w:asciiTheme="minorBidi" w:hAnsiTheme="minorBidi"/>
          <w:color w:val="000000"/>
          <w:sz w:val="28"/>
          <w:szCs w:val="28"/>
        </w:rPr>
        <w:t xml:space="preserve"> without a definable cause is seen in patients who live or have lived in the tropics, and in the absence of other intestinal disease or parasites. The disease occurs mainly in the West Indies and Asia.</w:t>
      </w:r>
    </w:p>
    <w:p w:rsidR="00197347" w:rsidRPr="00F34913" w:rsidRDefault="00197347" w:rsidP="001C5DB1">
      <w:pPr>
        <w:shd w:val="clear" w:color="auto" w:fill="FBD4B4" w:themeFill="accent6" w:themeFillTint="66"/>
        <w:autoSpaceDE w:val="0"/>
        <w:autoSpaceDN w:val="0"/>
        <w:bidi w:val="0"/>
        <w:adjustRightInd w:val="0"/>
        <w:spacing w:after="0" w:line="360" w:lineRule="auto"/>
        <w:jc w:val="both"/>
        <w:rPr>
          <w:rFonts w:asciiTheme="minorBidi" w:hAnsiTheme="minorBidi"/>
          <w:color w:val="000000"/>
          <w:sz w:val="28"/>
          <w:szCs w:val="28"/>
        </w:rPr>
      </w:pPr>
      <w:r w:rsidRPr="00CA6659">
        <w:rPr>
          <w:rFonts w:asciiTheme="minorBidi" w:hAnsiTheme="minorBidi"/>
          <w:b/>
          <w:bCs/>
          <w:color w:val="000000"/>
          <w:sz w:val="28"/>
          <w:szCs w:val="28"/>
        </w:rPr>
        <w:lastRenderedPageBreak/>
        <w:t>Aetiology is unclear</w:t>
      </w:r>
      <w:r w:rsidRPr="00F34913">
        <w:rPr>
          <w:rFonts w:asciiTheme="minorBidi" w:hAnsiTheme="minorBidi"/>
          <w:color w:val="000000"/>
          <w:sz w:val="28"/>
          <w:szCs w:val="28"/>
        </w:rPr>
        <w:t>; however, the condition is</w:t>
      </w:r>
      <w:r w:rsidR="008A03BD" w:rsidRPr="00F34913">
        <w:rPr>
          <w:rFonts w:asciiTheme="minorBidi" w:hAnsiTheme="minorBidi"/>
          <w:color w:val="000000"/>
          <w:sz w:val="28"/>
          <w:szCs w:val="28"/>
        </w:rPr>
        <w:t xml:space="preserve"> thought to be infective, probably toxigenic </w:t>
      </w:r>
      <w:r w:rsidR="008A03BD" w:rsidRPr="00CA6659">
        <w:rPr>
          <w:rFonts w:asciiTheme="minorBidi" w:hAnsiTheme="minorBidi"/>
          <w:b/>
          <w:bCs/>
          <w:color w:val="000000"/>
          <w:sz w:val="28"/>
          <w:szCs w:val="28"/>
        </w:rPr>
        <w:t>Escherichia coli.</w:t>
      </w:r>
    </w:p>
    <w:p w:rsidR="00197347" w:rsidRPr="00F00A0C" w:rsidRDefault="00197347" w:rsidP="00035B7E">
      <w:pPr>
        <w:bidi w:val="0"/>
        <w:spacing w:after="0" w:line="360" w:lineRule="auto"/>
        <w:jc w:val="both"/>
        <w:rPr>
          <w:rFonts w:asciiTheme="minorBidi" w:hAnsiTheme="minorBidi"/>
          <w:b/>
          <w:bCs/>
          <w:sz w:val="28"/>
          <w:szCs w:val="28"/>
          <w:lang w:bidi="ar-IQ"/>
        </w:rPr>
      </w:pPr>
      <w:r w:rsidRPr="00F34913">
        <w:rPr>
          <w:rFonts w:asciiTheme="minorBidi" w:hAnsiTheme="minorBidi"/>
          <w:color w:val="000000"/>
          <w:sz w:val="28"/>
          <w:szCs w:val="28"/>
        </w:rPr>
        <w:t>Clinical features and histological appearances resemble</w:t>
      </w:r>
      <w:r w:rsidR="008A03BD" w:rsidRPr="00F34913">
        <w:rPr>
          <w:rFonts w:asciiTheme="minorBidi" w:hAnsiTheme="minorBidi"/>
          <w:color w:val="000000"/>
          <w:sz w:val="28"/>
          <w:szCs w:val="28"/>
        </w:rPr>
        <w:t xml:space="preserve"> those of coeliac disease. However, a gluten-free diet has little beneficial </w:t>
      </w:r>
      <w:r w:rsidR="008A03BD" w:rsidRPr="00F00A0C">
        <w:rPr>
          <w:rFonts w:asciiTheme="minorBidi" w:hAnsiTheme="minorBidi"/>
          <w:color w:val="000000"/>
          <w:sz w:val="28"/>
          <w:szCs w:val="28"/>
        </w:rPr>
        <w:t>effect</w:t>
      </w:r>
      <w:r w:rsidR="008A03BD" w:rsidRPr="00F00A0C">
        <w:rPr>
          <w:rFonts w:asciiTheme="minorBidi" w:hAnsiTheme="minorBidi"/>
          <w:b/>
          <w:bCs/>
          <w:color w:val="000000"/>
          <w:sz w:val="28"/>
          <w:szCs w:val="28"/>
        </w:rPr>
        <w:t>.</w:t>
      </w:r>
    </w:p>
    <w:p w:rsidR="00197347" w:rsidRPr="00F00A0C" w:rsidRDefault="00197347" w:rsidP="00CC584C">
      <w:pPr>
        <w:shd w:val="clear" w:color="auto" w:fill="FBD4B4" w:themeFill="accent6" w:themeFillTint="66"/>
        <w:autoSpaceDE w:val="0"/>
        <w:autoSpaceDN w:val="0"/>
        <w:bidi w:val="0"/>
        <w:adjustRightInd w:val="0"/>
        <w:spacing w:after="0" w:line="360" w:lineRule="auto"/>
        <w:jc w:val="both"/>
        <w:rPr>
          <w:rFonts w:asciiTheme="minorBidi" w:hAnsiTheme="minorBidi"/>
          <w:b/>
          <w:bCs/>
          <w:color w:val="000000"/>
          <w:sz w:val="28"/>
          <w:szCs w:val="28"/>
          <w:u w:val="single"/>
        </w:rPr>
      </w:pPr>
      <w:r w:rsidRPr="00F00A0C">
        <w:rPr>
          <w:rFonts w:asciiTheme="minorBidi" w:hAnsiTheme="minorBidi"/>
          <w:b/>
          <w:bCs/>
          <w:color w:val="000000"/>
          <w:sz w:val="28"/>
          <w:szCs w:val="28"/>
          <w:u w:val="single"/>
        </w:rPr>
        <w:t>Whipple disease</w:t>
      </w:r>
    </w:p>
    <w:p w:rsidR="008A03BD" w:rsidRPr="00F34913" w:rsidRDefault="00197347" w:rsidP="00CC584C">
      <w:pPr>
        <w:shd w:val="clear" w:color="auto" w:fill="FBD4B4" w:themeFill="accent6" w:themeFillTint="66"/>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000000"/>
          <w:sz w:val="28"/>
          <w:szCs w:val="28"/>
        </w:rPr>
        <w:t>Whipple disease is a multisystem disorder involving malabsorption</w:t>
      </w:r>
      <w:proofErr w:type="gramStart"/>
      <w:r w:rsidRPr="00F34913">
        <w:rPr>
          <w:rFonts w:asciiTheme="minorBidi" w:hAnsiTheme="minorBidi"/>
          <w:color w:val="000000"/>
          <w:sz w:val="28"/>
          <w:szCs w:val="28"/>
        </w:rPr>
        <w:t>,</w:t>
      </w:r>
      <w:r w:rsidR="008A03BD" w:rsidRPr="00CC584C">
        <w:rPr>
          <w:rFonts w:asciiTheme="minorBidi" w:hAnsiTheme="minorBidi"/>
          <w:color w:val="000000"/>
          <w:sz w:val="28"/>
          <w:szCs w:val="28"/>
          <w:shd w:val="clear" w:color="auto" w:fill="FBD4B4" w:themeFill="accent6" w:themeFillTint="66"/>
        </w:rPr>
        <w:t>weight</w:t>
      </w:r>
      <w:proofErr w:type="gramEnd"/>
      <w:r w:rsidR="008A03BD" w:rsidRPr="00CC584C">
        <w:rPr>
          <w:rFonts w:asciiTheme="minorBidi" w:hAnsiTheme="minorBidi"/>
          <w:color w:val="000000"/>
          <w:sz w:val="28"/>
          <w:szCs w:val="28"/>
          <w:shd w:val="clear" w:color="auto" w:fill="FBD4B4" w:themeFill="accent6" w:themeFillTint="66"/>
        </w:rPr>
        <w:t xml:space="preserve"> loss, lymphadenopathy and joint pain. The causative agen</w:t>
      </w:r>
      <w:r w:rsidR="008A03BD" w:rsidRPr="00F34913">
        <w:rPr>
          <w:rFonts w:asciiTheme="minorBidi" w:hAnsiTheme="minorBidi"/>
          <w:color w:val="000000"/>
          <w:sz w:val="28"/>
          <w:szCs w:val="28"/>
        </w:rPr>
        <w:t xml:space="preserve">t </w:t>
      </w:r>
      <w:r w:rsidR="008A03BD" w:rsidRPr="00CC584C">
        <w:rPr>
          <w:rFonts w:asciiTheme="minorBidi" w:hAnsiTheme="minorBidi"/>
          <w:color w:val="000000"/>
          <w:sz w:val="28"/>
          <w:szCs w:val="28"/>
          <w:shd w:val="clear" w:color="auto" w:fill="FBD4B4" w:themeFill="accent6" w:themeFillTint="66"/>
        </w:rPr>
        <w:t xml:space="preserve">is the </w:t>
      </w:r>
      <w:r w:rsidR="008A03BD" w:rsidRPr="00CC584C">
        <w:rPr>
          <w:rFonts w:asciiTheme="minorBidi" w:hAnsiTheme="minorBidi"/>
          <w:b/>
          <w:bCs/>
          <w:color w:val="000000"/>
          <w:sz w:val="28"/>
          <w:szCs w:val="28"/>
          <w:shd w:val="clear" w:color="auto" w:fill="FBD4B4" w:themeFill="accent6" w:themeFillTint="66"/>
        </w:rPr>
        <w:t>Gram-positive bacillus Tropheryma whippelii</w:t>
      </w:r>
      <w:r w:rsidR="008A03BD" w:rsidRPr="00F34913">
        <w:rPr>
          <w:rFonts w:asciiTheme="minorBidi" w:hAnsiTheme="minorBidi"/>
          <w:color w:val="000000"/>
          <w:sz w:val="28"/>
          <w:szCs w:val="28"/>
        </w:rPr>
        <w:t>. This rare condition is characterized by tissue infiltration with foamy macrophages that are periodic acid-Schiff (PAS) reagent positive.</w:t>
      </w:r>
    </w:p>
    <w:p w:rsidR="00197347" w:rsidRPr="00F00A0C" w:rsidRDefault="00197347" w:rsidP="00CC584C">
      <w:pPr>
        <w:shd w:val="clear" w:color="auto" w:fill="FBD4B4" w:themeFill="accent6" w:themeFillTint="66"/>
        <w:autoSpaceDE w:val="0"/>
        <w:autoSpaceDN w:val="0"/>
        <w:bidi w:val="0"/>
        <w:adjustRightInd w:val="0"/>
        <w:spacing w:after="0" w:line="360" w:lineRule="auto"/>
        <w:jc w:val="both"/>
        <w:rPr>
          <w:rFonts w:asciiTheme="minorBidi" w:hAnsiTheme="minorBidi"/>
          <w:b/>
          <w:bCs/>
          <w:color w:val="000000"/>
          <w:sz w:val="28"/>
          <w:szCs w:val="28"/>
          <w:u w:val="single"/>
        </w:rPr>
      </w:pPr>
      <w:r w:rsidRPr="00F00A0C">
        <w:rPr>
          <w:rFonts w:asciiTheme="minorBidi" w:hAnsiTheme="minorBidi"/>
          <w:b/>
          <w:bCs/>
          <w:color w:val="000000"/>
          <w:sz w:val="28"/>
          <w:szCs w:val="28"/>
          <w:u w:val="single"/>
        </w:rPr>
        <w:t>Bacterial overgrowth syndrome</w:t>
      </w:r>
    </w:p>
    <w:p w:rsidR="008A03BD" w:rsidRPr="00F34913" w:rsidRDefault="00197347" w:rsidP="00CC584C">
      <w:pPr>
        <w:shd w:val="clear" w:color="auto" w:fill="FBD4B4" w:themeFill="accent6" w:themeFillTint="66"/>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000000"/>
          <w:sz w:val="28"/>
          <w:szCs w:val="28"/>
        </w:rPr>
        <w:t>In this syndrome, there is malabsorption secondary to</w:t>
      </w:r>
      <w:r w:rsidR="008A03BD" w:rsidRPr="00F34913">
        <w:rPr>
          <w:rFonts w:asciiTheme="minorBidi" w:hAnsiTheme="minorBidi"/>
          <w:color w:val="000000"/>
          <w:sz w:val="28"/>
          <w:szCs w:val="28"/>
        </w:rPr>
        <w:t xml:space="preserve"> excessive bacteria in the small intestine, usually the jejunum.</w:t>
      </w:r>
    </w:p>
    <w:p w:rsidR="00197347" w:rsidRPr="00F34913" w:rsidRDefault="00197347" w:rsidP="00CC584C">
      <w:pPr>
        <w:shd w:val="clear" w:color="auto" w:fill="FBD4B4" w:themeFill="accent6" w:themeFillTint="66"/>
        <w:autoSpaceDE w:val="0"/>
        <w:autoSpaceDN w:val="0"/>
        <w:bidi w:val="0"/>
        <w:adjustRightInd w:val="0"/>
        <w:spacing w:after="0" w:line="360" w:lineRule="auto"/>
        <w:jc w:val="both"/>
        <w:rPr>
          <w:rFonts w:asciiTheme="minorBidi" w:hAnsiTheme="minorBidi"/>
          <w:b/>
          <w:bCs/>
          <w:color w:val="000000"/>
          <w:sz w:val="28"/>
          <w:szCs w:val="28"/>
        </w:rPr>
      </w:pPr>
      <w:proofErr w:type="gramStart"/>
      <w:r w:rsidRPr="001C1E88">
        <w:rPr>
          <w:rFonts w:asciiTheme="minorBidi" w:hAnsiTheme="minorBidi"/>
          <w:b/>
          <w:bCs/>
          <w:color w:val="000000"/>
          <w:sz w:val="28"/>
          <w:szCs w:val="28"/>
          <w:u w:val="single"/>
        </w:rPr>
        <w:t>B12 deficiency</w:t>
      </w:r>
      <w:r w:rsidRPr="00F34913">
        <w:rPr>
          <w:rFonts w:asciiTheme="minorBidi" w:hAnsiTheme="minorBidi"/>
          <w:b/>
          <w:bCs/>
          <w:color w:val="000000"/>
          <w:sz w:val="28"/>
          <w:szCs w:val="28"/>
        </w:rPr>
        <w:t>.</w:t>
      </w:r>
      <w:proofErr w:type="gramEnd"/>
    </w:p>
    <w:p w:rsidR="008A03BD" w:rsidRPr="00F34913" w:rsidRDefault="00197347" w:rsidP="00CC584C">
      <w:pPr>
        <w:shd w:val="clear" w:color="auto" w:fill="FBD4B4" w:themeFill="accent6" w:themeFillTint="66"/>
        <w:autoSpaceDE w:val="0"/>
        <w:autoSpaceDN w:val="0"/>
        <w:bidi w:val="0"/>
        <w:adjustRightInd w:val="0"/>
        <w:spacing w:after="0" w:line="360" w:lineRule="auto"/>
        <w:jc w:val="both"/>
        <w:rPr>
          <w:rFonts w:asciiTheme="minorBidi" w:hAnsiTheme="minorBidi"/>
          <w:color w:val="000000"/>
          <w:sz w:val="28"/>
          <w:szCs w:val="28"/>
        </w:rPr>
      </w:pPr>
      <w:r w:rsidRPr="00F34913">
        <w:rPr>
          <w:rFonts w:asciiTheme="minorBidi" w:hAnsiTheme="minorBidi"/>
          <w:color w:val="000000"/>
          <w:sz w:val="28"/>
          <w:szCs w:val="28"/>
        </w:rPr>
        <w:t>Diarrhoea is both secretory (due to bacterial products</w:t>
      </w:r>
      <w:r w:rsidR="008A03BD" w:rsidRPr="00F34913">
        <w:rPr>
          <w:rFonts w:asciiTheme="minorBidi" w:hAnsiTheme="minorBidi"/>
          <w:color w:val="000000"/>
          <w:sz w:val="28"/>
          <w:szCs w:val="28"/>
        </w:rPr>
        <w:t xml:space="preserve"> affecting mucosa) and osmotic (due to unabsorbed products and deficiency of disaccharidases because of mucosal damage). Clinical features are weight loss, diarrhoea and anaemia (due to vitamin B12 deficiency).</w:t>
      </w:r>
    </w:p>
    <w:p w:rsidR="00197347" w:rsidRPr="001C1E88" w:rsidRDefault="00197347" w:rsidP="00CC584C">
      <w:pPr>
        <w:shd w:val="clear" w:color="auto" w:fill="FBD4B4" w:themeFill="accent6" w:themeFillTint="66"/>
        <w:autoSpaceDE w:val="0"/>
        <w:autoSpaceDN w:val="0"/>
        <w:bidi w:val="0"/>
        <w:adjustRightInd w:val="0"/>
        <w:spacing w:after="0" w:line="360" w:lineRule="auto"/>
        <w:jc w:val="both"/>
        <w:rPr>
          <w:rFonts w:asciiTheme="minorBidi" w:hAnsiTheme="minorBidi"/>
          <w:b/>
          <w:bCs/>
          <w:color w:val="000000"/>
          <w:sz w:val="28"/>
          <w:szCs w:val="28"/>
          <w:u w:val="single"/>
        </w:rPr>
      </w:pPr>
      <w:r w:rsidRPr="001C1E88">
        <w:rPr>
          <w:rFonts w:asciiTheme="minorBidi" w:hAnsiTheme="minorBidi"/>
          <w:b/>
          <w:bCs/>
          <w:color w:val="000000"/>
          <w:sz w:val="28"/>
          <w:szCs w:val="28"/>
          <w:u w:val="single"/>
        </w:rPr>
        <w:t>Disaccharidase deficiency</w:t>
      </w:r>
    </w:p>
    <w:p w:rsidR="008A03BD" w:rsidRPr="00F34913" w:rsidRDefault="00197347" w:rsidP="00CC584C">
      <w:pPr>
        <w:shd w:val="clear" w:color="auto" w:fill="FBD4B4" w:themeFill="accent6" w:themeFillTint="66"/>
        <w:bidi w:val="0"/>
        <w:spacing w:line="360" w:lineRule="auto"/>
        <w:jc w:val="both"/>
        <w:rPr>
          <w:rFonts w:asciiTheme="minorBidi" w:hAnsiTheme="minorBidi"/>
          <w:sz w:val="28"/>
          <w:szCs w:val="28"/>
          <w:lang w:bidi="ar-IQ"/>
        </w:rPr>
      </w:pPr>
      <w:r w:rsidRPr="00F34913">
        <w:rPr>
          <w:rFonts w:asciiTheme="minorBidi" w:hAnsiTheme="minorBidi"/>
          <w:color w:val="000000"/>
          <w:sz w:val="28"/>
          <w:szCs w:val="28"/>
        </w:rPr>
        <w:t>The most important disaccharidase is lactase, which</w:t>
      </w:r>
      <w:r w:rsidR="008A03BD" w:rsidRPr="00F34913">
        <w:rPr>
          <w:rFonts w:asciiTheme="minorBidi" w:hAnsiTheme="minorBidi"/>
          <w:color w:val="000000"/>
          <w:sz w:val="28"/>
          <w:szCs w:val="28"/>
        </w:rPr>
        <w:t xml:space="preserve"> is essential for the digestion of milk sugar (lactose). All babies have lactase in their intestines but the enzyme disappears later in life in about 80% of Africans and Asians. The presence of undigested lactose in the small intestine (following</w:t>
      </w:r>
      <w:r w:rsidR="008A03BD" w:rsidRPr="00F34913">
        <w:rPr>
          <w:rFonts w:asciiTheme="minorBidi" w:hAnsiTheme="minorBidi"/>
          <w:sz w:val="28"/>
          <w:szCs w:val="28"/>
        </w:rPr>
        <w:t>consumption of raw milk) causes diarrhoea and abdominal pain.</w:t>
      </w:r>
    </w:p>
    <w:p w:rsidR="008A03BD" w:rsidRPr="00F34913" w:rsidRDefault="008A03BD" w:rsidP="00920716">
      <w:pPr>
        <w:autoSpaceDE w:val="0"/>
        <w:autoSpaceDN w:val="0"/>
        <w:bidi w:val="0"/>
        <w:adjustRightInd w:val="0"/>
        <w:spacing w:after="0" w:line="360" w:lineRule="auto"/>
        <w:jc w:val="both"/>
        <w:rPr>
          <w:rFonts w:asciiTheme="minorBidi" w:hAnsiTheme="minorBidi"/>
          <w:sz w:val="28"/>
          <w:szCs w:val="28"/>
        </w:rPr>
      </w:pPr>
    </w:p>
    <w:p w:rsidR="008A03BD" w:rsidRPr="00F34913" w:rsidRDefault="008A03BD" w:rsidP="00920716">
      <w:pPr>
        <w:autoSpaceDE w:val="0"/>
        <w:autoSpaceDN w:val="0"/>
        <w:bidi w:val="0"/>
        <w:adjustRightInd w:val="0"/>
        <w:spacing w:after="0" w:line="360" w:lineRule="auto"/>
        <w:jc w:val="both"/>
        <w:rPr>
          <w:rFonts w:asciiTheme="minorBidi" w:hAnsiTheme="minorBidi"/>
          <w:color w:val="000000"/>
          <w:sz w:val="28"/>
          <w:szCs w:val="28"/>
        </w:rPr>
      </w:pPr>
    </w:p>
    <w:p w:rsidR="008A03BD" w:rsidRPr="00F34913" w:rsidRDefault="008A03BD" w:rsidP="00920716">
      <w:pPr>
        <w:autoSpaceDE w:val="0"/>
        <w:autoSpaceDN w:val="0"/>
        <w:bidi w:val="0"/>
        <w:adjustRightInd w:val="0"/>
        <w:spacing w:after="0" w:line="360" w:lineRule="auto"/>
        <w:jc w:val="both"/>
        <w:rPr>
          <w:rFonts w:asciiTheme="minorBidi" w:hAnsiTheme="minorBidi"/>
          <w:color w:val="000000"/>
          <w:sz w:val="28"/>
          <w:szCs w:val="28"/>
        </w:rPr>
      </w:pPr>
    </w:p>
    <w:p w:rsidR="008A03BD" w:rsidRPr="00F34913" w:rsidRDefault="008A03BD" w:rsidP="00920716">
      <w:pPr>
        <w:autoSpaceDE w:val="0"/>
        <w:autoSpaceDN w:val="0"/>
        <w:bidi w:val="0"/>
        <w:adjustRightInd w:val="0"/>
        <w:spacing w:after="0" w:line="360" w:lineRule="auto"/>
        <w:jc w:val="both"/>
        <w:rPr>
          <w:rFonts w:asciiTheme="minorBidi" w:hAnsiTheme="minorBidi"/>
          <w:color w:val="000000"/>
          <w:sz w:val="28"/>
          <w:szCs w:val="28"/>
        </w:rPr>
      </w:pPr>
    </w:p>
    <w:p w:rsidR="008A03BD" w:rsidRPr="00F34913" w:rsidRDefault="008A03BD" w:rsidP="00920716">
      <w:pPr>
        <w:autoSpaceDE w:val="0"/>
        <w:autoSpaceDN w:val="0"/>
        <w:bidi w:val="0"/>
        <w:adjustRightInd w:val="0"/>
        <w:spacing w:after="0" w:line="360" w:lineRule="auto"/>
        <w:jc w:val="both"/>
        <w:rPr>
          <w:rFonts w:asciiTheme="minorBidi" w:hAnsiTheme="minorBidi"/>
          <w:color w:val="000000"/>
          <w:sz w:val="28"/>
          <w:szCs w:val="28"/>
        </w:rPr>
      </w:pPr>
    </w:p>
    <w:p w:rsidR="008A03BD" w:rsidRPr="00F34913" w:rsidRDefault="008A03BD" w:rsidP="00920716">
      <w:pPr>
        <w:autoSpaceDE w:val="0"/>
        <w:autoSpaceDN w:val="0"/>
        <w:bidi w:val="0"/>
        <w:adjustRightInd w:val="0"/>
        <w:spacing w:after="0" w:line="360" w:lineRule="auto"/>
        <w:jc w:val="both"/>
        <w:rPr>
          <w:rFonts w:asciiTheme="minorBidi" w:hAnsiTheme="minorBidi"/>
          <w:color w:val="000000"/>
          <w:sz w:val="28"/>
          <w:szCs w:val="28"/>
        </w:rPr>
      </w:pPr>
    </w:p>
    <w:p w:rsidR="00197347" w:rsidRPr="00F34913" w:rsidRDefault="00197347" w:rsidP="00920716">
      <w:pPr>
        <w:autoSpaceDE w:val="0"/>
        <w:autoSpaceDN w:val="0"/>
        <w:bidi w:val="0"/>
        <w:adjustRightInd w:val="0"/>
        <w:spacing w:after="0" w:line="360" w:lineRule="auto"/>
        <w:jc w:val="both"/>
        <w:rPr>
          <w:rFonts w:asciiTheme="minorBidi" w:hAnsiTheme="minorBidi"/>
          <w:color w:val="000000"/>
          <w:sz w:val="28"/>
          <w:szCs w:val="28"/>
        </w:rPr>
      </w:pPr>
    </w:p>
    <w:sectPr w:rsidR="00197347" w:rsidRPr="00F34913" w:rsidSect="00FA719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2345"/>
    <w:rsid w:val="00035B7E"/>
    <w:rsid w:val="00091D5B"/>
    <w:rsid w:val="00197347"/>
    <w:rsid w:val="001C1E88"/>
    <w:rsid w:val="001C5DB1"/>
    <w:rsid w:val="00200F25"/>
    <w:rsid w:val="002E2287"/>
    <w:rsid w:val="00313407"/>
    <w:rsid w:val="004E1540"/>
    <w:rsid w:val="006866C6"/>
    <w:rsid w:val="007D5EA6"/>
    <w:rsid w:val="007F697C"/>
    <w:rsid w:val="008A03BD"/>
    <w:rsid w:val="008C53D6"/>
    <w:rsid w:val="008F0C16"/>
    <w:rsid w:val="00920716"/>
    <w:rsid w:val="00952176"/>
    <w:rsid w:val="00C52D30"/>
    <w:rsid w:val="00C95649"/>
    <w:rsid w:val="00CA6659"/>
    <w:rsid w:val="00CC584C"/>
    <w:rsid w:val="00DD2345"/>
    <w:rsid w:val="00EC6366"/>
    <w:rsid w:val="00EE1A5E"/>
    <w:rsid w:val="00F00A0C"/>
    <w:rsid w:val="00F31F0F"/>
    <w:rsid w:val="00F34913"/>
    <w:rsid w:val="00F82E25"/>
    <w:rsid w:val="00FA71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17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407"/>
    <w:rPr>
      <w:rFonts w:ascii="Tahoma" w:hAnsi="Tahoma" w:cs="Tahoma"/>
      <w:sz w:val="16"/>
      <w:szCs w:val="16"/>
    </w:rPr>
  </w:style>
  <w:style w:type="paragraph" w:customStyle="1" w:styleId="Default">
    <w:name w:val="Default"/>
    <w:rsid w:val="00F31F0F"/>
    <w:pPr>
      <w:autoSpaceDE w:val="0"/>
      <w:autoSpaceDN w:val="0"/>
      <w:adjustRightInd w:val="0"/>
      <w:spacing w:after="0" w:line="240" w:lineRule="auto"/>
    </w:pPr>
    <w:rPr>
      <w:rFonts w:ascii="Myriad Pro" w:hAnsi="Myriad Pro" w:cs="Myriad Pro"/>
      <w:color w:val="000000"/>
      <w:sz w:val="24"/>
      <w:szCs w:val="24"/>
    </w:rPr>
  </w:style>
  <w:style w:type="paragraph" w:customStyle="1" w:styleId="Pa713">
    <w:name w:val="Pa7+13"/>
    <w:basedOn w:val="Default"/>
    <w:next w:val="Default"/>
    <w:uiPriority w:val="99"/>
    <w:rsid w:val="00F31F0F"/>
    <w:pPr>
      <w:spacing w:line="141" w:lineRule="atLeast"/>
    </w:pPr>
    <w:rPr>
      <w:rFonts w:cstheme="minorBidi"/>
      <w:color w:val="auto"/>
    </w:rPr>
  </w:style>
  <w:style w:type="paragraph" w:customStyle="1" w:styleId="Pa517">
    <w:name w:val="Pa5+17"/>
    <w:basedOn w:val="Default"/>
    <w:next w:val="Default"/>
    <w:uiPriority w:val="99"/>
    <w:rsid w:val="00F31F0F"/>
    <w:pPr>
      <w:spacing w:line="14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dc:creator>
  <cp:lastModifiedBy>pc</cp:lastModifiedBy>
  <cp:revision>2</cp:revision>
  <dcterms:created xsi:type="dcterms:W3CDTF">2022-10-04T04:31:00Z</dcterms:created>
  <dcterms:modified xsi:type="dcterms:W3CDTF">2022-10-04T04:31:00Z</dcterms:modified>
</cp:coreProperties>
</file>